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BB" w:rsidRDefault="005936BB" w:rsidP="005936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</w:t>
      </w:r>
      <w:r w:rsidR="00367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тягового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трансформатора</w:t>
      </w:r>
      <w:r w:rsidR="00367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электровоза однофазного переменного тока</w:t>
      </w:r>
    </w:p>
    <w:p w:rsidR="00017059" w:rsidRDefault="00017059" w:rsidP="005936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D17" w:rsidRPr="00D73D17" w:rsidRDefault="00D73D17" w:rsidP="000170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3D17">
        <w:rPr>
          <w:rFonts w:ascii="Times New Roman" w:hAnsi="Times New Roman" w:cs="Times New Roman"/>
          <w:sz w:val="28"/>
          <w:szCs w:val="28"/>
        </w:rPr>
        <w:t xml:space="preserve">Асташков Н. П. Техническое решение повышения уровня надежности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фазорасщепителей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 xml:space="preserve"> электровозов переменного тока / Н. П. Асташков, В. А.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2021. – № 2 (70). – С. 170-180. // НЭБ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>.</w:t>
      </w:r>
    </w:p>
    <w:p w:rsidR="00D73D17" w:rsidRPr="00D73D17" w:rsidRDefault="00D73D17" w:rsidP="000170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17">
        <w:rPr>
          <w:rFonts w:ascii="Times New Roman" w:hAnsi="Times New Roman" w:cs="Times New Roman"/>
          <w:sz w:val="28"/>
          <w:szCs w:val="28"/>
        </w:rPr>
        <w:t xml:space="preserve">Вандышев А. Н. Энергосберегающее регулирование мощности электровоза / А. Н. Вандышев. –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электронный // Труды 79 студенческой науч.-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 xml:space="preserve">. / РГУПС, филиал РГУПС в г. Воронеж. – Воронеж, 2020. – С. 88-90. // НЭБ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>.</w:t>
      </w:r>
    </w:p>
    <w:p w:rsidR="00D73D17" w:rsidRPr="00D73D17" w:rsidRDefault="00D73D17" w:rsidP="000170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D17">
        <w:rPr>
          <w:rFonts w:ascii="Times New Roman" w:hAnsi="Times New Roman" w:cs="Times New Roman"/>
          <w:sz w:val="28"/>
          <w:szCs w:val="28"/>
        </w:rPr>
        <w:t>Доманский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 xml:space="preserve"> В. В. Информационные технологии режимов работы тягового электроснабжения и питающих их энергосистем / В. В.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Доманский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Доманская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 xml:space="preserve">, В. А. Васенко. –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университета путей сообщения. – 2020. – № 3 (79). – С. 154-165. // НЭБ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>.</w:t>
      </w:r>
    </w:p>
    <w:p w:rsidR="00D73D17" w:rsidRPr="00D73D17" w:rsidRDefault="00D73D17" w:rsidP="000170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17">
        <w:rPr>
          <w:rFonts w:ascii="Times New Roman" w:hAnsi="Times New Roman" w:cs="Times New Roman"/>
          <w:sz w:val="28"/>
          <w:szCs w:val="28"/>
        </w:rPr>
        <w:t xml:space="preserve">Игнатович В. М.  Электрические машины и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трансформаторы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учеб. пособие для вузов / В. М. Игнатович, Ш. С.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Ройз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 xml:space="preserve">, 2021. – 181 с. –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>.</w:t>
      </w:r>
    </w:p>
    <w:p w:rsidR="00D73D17" w:rsidRPr="00D73D17" w:rsidRDefault="00D73D17" w:rsidP="000170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17">
        <w:rPr>
          <w:rFonts w:ascii="Times New Roman" w:hAnsi="Times New Roman" w:cs="Times New Roman"/>
          <w:sz w:val="28"/>
          <w:szCs w:val="28"/>
        </w:rPr>
        <w:t xml:space="preserve">Копылов И. П.  Электрические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в 2 т. Т. 1 : учебник для вузов / И. П. Копылов. –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 xml:space="preserve">, 2021. — 267 с. –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>.</w:t>
      </w:r>
    </w:p>
    <w:p w:rsidR="00D73D17" w:rsidRPr="00D73D17" w:rsidRDefault="00D73D17" w:rsidP="000170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17">
        <w:rPr>
          <w:rFonts w:ascii="Times New Roman" w:hAnsi="Times New Roman" w:cs="Times New Roman"/>
          <w:sz w:val="28"/>
          <w:szCs w:val="28"/>
        </w:rPr>
        <w:t xml:space="preserve">Набойченко И. О. Повышение эффективности системы электрической тяги переменного тока / И. О. Набойченко, В. А. Мансуров, Б. А.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Аржанников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8. – С. 36-42. // </w:t>
      </w:r>
      <w:r w:rsidRPr="00D73D17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D73D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D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>.</w:t>
      </w:r>
    </w:p>
    <w:p w:rsidR="00D73D17" w:rsidRPr="00D73D17" w:rsidRDefault="00D73D17" w:rsidP="000170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D17">
        <w:rPr>
          <w:rFonts w:ascii="Times New Roman" w:hAnsi="Times New Roman" w:cs="Times New Roman"/>
          <w:sz w:val="28"/>
          <w:szCs w:val="28"/>
        </w:rPr>
        <w:t>Назирхонов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 xml:space="preserve"> Т. М. Компьютерная модель тягового трансформатора электровоза переменного тока серии «O’Z-ELR» / Т. М.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Назирхонов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 xml:space="preserve">, А. Я. Якушев. –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2020. – Т. 17. – № 3. – С. 416-427. // НЭБ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>.</w:t>
      </w:r>
    </w:p>
    <w:p w:rsidR="00D73D17" w:rsidRPr="00D73D17" w:rsidRDefault="00D73D17" w:rsidP="000170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17">
        <w:rPr>
          <w:rFonts w:ascii="Times New Roman" w:hAnsi="Times New Roman" w:cs="Times New Roman"/>
          <w:sz w:val="28"/>
          <w:szCs w:val="28"/>
        </w:rPr>
        <w:t xml:space="preserve">Орехов Г. В. Основное гидроэнергетическое оборудование зданий ГЭС и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ГАЭС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учеб. пособие / Г. В. Орехов. –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МИСИ – МГСУ, 2020. – 74 с. –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D73D17" w:rsidRPr="00D73D17" w:rsidRDefault="00D73D17" w:rsidP="000170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17">
        <w:rPr>
          <w:rFonts w:ascii="Times New Roman" w:hAnsi="Times New Roman" w:cs="Times New Roman"/>
          <w:sz w:val="28"/>
          <w:szCs w:val="28"/>
        </w:rPr>
        <w:t xml:space="preserve">Осинцев И. А. Электрическая схема электровоза 2ЭС10 «Гранит» / И. А. Осинцев. –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3 (771). – С. 22-27. // </w:t>
      </w:r>
      <w:r w:rsidRPr="00D73D17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D73D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D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>.</w:t>
      </w:r>
    </w:p>
    <w:p w:rsidR="00D73D17" w:rsidRPr="00D73D17" w:rsidRDefault="00D73D17" w:rsidP="000170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17">
        <w:rPr>
          <w:rFonts w:ascii="Times New Roman" w:hAnsi="Times New Roman" w:cs="Times New Roman"/>
          <w:sz w:val="28"/>
          <w:szCs w:val="28"/>
        </w:rPr>
        <w:t xml:space="preserve">Осинцев И. А. Электрооборудование электровоза 2ЭС10 «Гранит»: тяговый преобразователь, дроссель сетевого фильтра / И. А. Осинцев. –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9 (777). – С. 10-18. // </w:t>
      </w:r>
      <w:r w:rsidRPr="00D73D17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D73D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D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>.</w:t>
      </w:r>
    </w:p>
    <w:p w:rsidR="00D73D17" w:rsidRPr="00D73D17" w:rsidRDefault="00D73D17" w:rsidP="000170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17">
        <w:rPr>
          <w:rFonts w:ascii="Times New Roman" w:hAnsi="Times New Roman" w:cs="Times New Roman"/>
          <w:sz w:val="28"/>
          <w:szCs w:val="28"/>
        </w:rPr>
        <w:t xml:space="preserve">Повышение энергетической эффективности работы электровозов переменного тока / В. С. Томилов [и др.]. –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D73D17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технологии. Системный анализ. Моделирование. – 2020. – № 1 (65). – С. 172-182. // НЭБ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>.</w:t>
      </w:r>
    </w:p>
    <w:p w:rsidR="00D73D17" w:rsidRPr="00D73D17" w:rsidRDefault="00D73D17" w:rsidP="000170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17">
        <w:rPr>
          <w:rFonts w:ascii="Times New Roman" w:hAnsi="Times New Roman" w:cs="Times New Roman"/>
          <w:sz w:val="28"/>
          <w:szCs w:val="28"/>
        </w:rPr>
        <w:t xml:space="preserve">Рахматуллин А. М. Электрическая тяга на железнодорожном транспорте / А. М. Рахматуллин, Ю. В.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Алышев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2020. – № 15. – С. 298-302. // НЭБ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>.</w:t>
      </w:r>
    </w:p>
    <w:p w:rsidR="00D73D17" w:rsidRPr="00D73D17" w:rsidRDefault="00D73D17" w:rsidP="000170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17">
        <w:rPr>
          <w:rFonts w:ascii="Times New Roman" w:hAnsi="Times New Roman" w:cs="Times New Roman"/>
          <w:sz w:val="28"/>
          <w:szCs w:val="28"/>
        </w:rPr>
        <w:t xml:space="preserve">Семченко В. В. Модернизация выпрямительно-инверторных преобразователей электровозов переменного тока / В. В. Семченко, И. К.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Лакин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8 (764). – С. 29-31. // </w:t>
      </w:r>
      <w:r w:rsidRPr="00D73D17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D73D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D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>.</w:t>
      </w:r>
    </w:p>
    <w:p w:rsidR="00D73D17" w:rsidRPr="00D73D17" w:rsidRDefault="00D73D17" w:rsidP="000170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17">
        <w:rPr>
          <w:rFonts w:ascii="Times New Roman" w:hAnsi="Times New Roman" w:cs="Times New Roman"/>
          <w:sz w:val="28"/>
          <w:szCs w:val="28"/>
        </w:rPr>
        <w:t xml:space="preserve">Соломин В. А. Электрические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в 3 ч., Ч. 1. Трансформаторы : учеб. пособие / В. А. Соломин, Л. Л.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 xml:space="preserve"> ; ФГБОУ ВО РГУПС. – Ростов н/Д, 2020. – 76 с. –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D73D17" w:rsidRPr="00D73D17" w:rsidRDefault="00D73D17" w:rsidP="000170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D17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 xml:space="preserve"> А. С. Исследование силовой схемы однофазного промышленного электровоза / А. С.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электронный // Международная научно-техническая конференция молодых ученых БГТУ им. В.Г. Шухова : материалы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БГТУ, 2021. – С. 4260-4263. // НЭБ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>.</w:t>
      </w:r>
    </w:p>
    <w:p w:rsidR="003F5C5F" w:rsidRDefault="00D73D17" w:rsidP="000170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17">
        <w:rPr>
          <w:rFonts w:ascii="Times New Roman" w:hAnsi="Times New Roman" w:cs="Times New Roman"/>
          <w:sz w:val="28"/>
          <w:szCs w:val="28"/>
        </w:rPr>
        <w:t xml:space="preserve">Тарасенко А. В. Системы тягового электроснабжения железных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дорог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учеб. пособие / А. В. Тарасенко. –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D17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D73D17">
        <w:rPr>
          <w:rFonts w:ascii="Times New Roman" w:hAnsi="Times New Roman" w:cs="Times New Roman"/>
          <w:sz w:val="28"/>
          <w:szCs w:val="28"/>
        </w:rPr>
        <w:t xml:space="preserve">, 2020. – 69 с. – </w:t>
      </w:r>
      <w:proofErr w:type="gramStart"/>
      <w:r w:rsidRPr="00D73D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3D1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D73D17" w:rsidRPr="003F5C5F" w:rsidRDefault="00D73D17" w:rsidP="000170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5F">
        <w:rPr>
          <w:rFonts w:ascii="Times New Roman" w:hAnsi="Times New Roman" w:cs="Times New Roman"/>
          <w:sz w:val="28"/>
          <w:szCs w:val="28"/>
        </w:rPr>
        <w:t xml:space="preserve">Эффективность системы электрической тяги поездов на постоянном токе высокого напряжения / Н. Л. </w:t>
      </w:r>
      <w:proofErr w:type="spellStart"/>
      <w:r w:rsidRPr="003F5C5F">
        <w:rPr>
          <w:rFonts w:ascii="Times New Roman" w:hAnsi="Times New Roman" w:cs="Times New Roman"/>
          <w:sz w:val="28"/>
          <w:szCs w:val="28"/>
        </w:rPr>
        <w:t>Рябченок</w:t>
      </w:r>
      <w:proofErr w:type="spellEnd"/>
      <w:r w:rsidRPr="003F5C5F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3F5C5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F5C5F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2021. – № 1 (69). – С. 111-121. // НЭБ </w:t>
      </w:r>
      <w:proofErr w:type="spellStart"/>
      <w:r w:rsidRPr="003F5C5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F5C5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20FC1" w:rsidRPr="0027478E" w:rsidRDefault="00720FC1" w:rsidP="0001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0FC1" w:rsidRPr="0027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569D"/>
    <w:multiLevelType w:val="hybridMultilevel"/>
    <w:tmpl w:val="3E720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A9"/>
    <w:rsid w:val="00017059"/>
    <w:rsid w:val="00213693"/>
    <w:rsid w:val="0027478E"/>
    <w:rsid w:val="00282218"/>
    <w:rsid w:val="00284DA5"/>
    <w:rsid w:val="002E496B"/>
    <w:rsid w:val="0034701D"/>
    <w:rsid w:val="003679B1"/>
    <w:rsid w:val="003F5C5F"/>
    <w:rsid w:val="004448DE"/>
    <w:rsid w:val="005936BB"/>
    <w:rsid w:val="00720FC1"/>
    <w:rsid w:val="00984C7D"/>
    <w:rsid w:val="00B447ED"/>
    <w:rsid w:val="00B723A3"/>
    <w:rsid w:val="00D73D17"/>
    <w:rsid w:val="00DA6C18"/>
    <w:rsid w:val="00E763DF"/>
    <w:rsid w:val="00EB1D53"/>
    <w:rsid w:val="00F437A9"/>
    <w:rsid w:val="00FA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84BE"/>
  <w15:chartTrackingRefBased/>
  <w15:docId w15:val="{E12E1386-2B2C-4D27-B7BC-4AEC9245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16</cp:revision>
  <dcterms:created xsi:type="dcterms:W3CDTF">2021-12-01T11:46:00Z</dcterms:created>
  <dcterms:modified xsi:type="dcterms:W3CDTF">2022-03-09T05:38:00Z</dcterms:modified>
</cp:coreProperties>
</file>